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2D8A">
        <w:rPr>
          <w:rFonts w:ascii="Times New Roman" w:hAnsi="Times New Roman" w:cs="Times New Roman"/>
          <w:b/>
          <w:sz w:val="28"/>
          <w:szCs w:val="28"/>
        </w:rPr>
        <w:t>Стратегический анализ предприятия посредством SWOT-анализа</w:t>
      </w:r>
    </w:p>
    <w:p w:rsid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>Применяемый для анализа среды метод SWOT является довольно широко признанным подходом, позволяющим провести совмес</w:t>
      </w:r>
      <w:r w:rsidRPr="00B82D8A">
        <w:rPr>
          <w:rFonts w:ascii="Times New Roman" w:hAnsi="Times New Roman" w:cs="Times New Roman"/>
          <w:sz w:val="28"/>
          <w:szCs w:val="28"/>
        </w:rPr>
        <w:softHyphen/>
        <w:t>тное изучение внешней и внутренней среды. Метод SWOT дает возможность установить связи между сильными и слабыми сторо</w:t>
      </w:r>
      <w:r w:rsidRPr="00B82D8A">
        <w:rPr>
          <w:rFonts w:ascii="Times New Roman" w:hAnsi="Times New Roman" w:cs="Times New Roman"/>
          <w:sz w:val="28"/>
          <w:szCs w:val="28"/>
        </w:rPr>
        <w:softHyphen/>
        <w:t>нами, которые присущи организации, внешними угрозами и воз</w:t>
      </w:r>
      <w:r w:rsidRPr="00B82D8A">
        <w:rPr>
          <w:rFonts w:ascii="Times New Roman" w:hAnsi="Times New Roman" w:cs="Times New Roman"/>
          <w:sz w:val="28"/>
          <w:szCs w:val="28"/>
        </w:rPr>
        <w:softHyphen/>
        <w:t>можностями. Методология предполагает сначала выявление силь</w:t>
      </w:r>
      <w:r w:rsidRPr="00B82D8A">
        <w:rPr>
          <w:rFonts w:ascii="Times New Roman" w:hAnsi="Times New Roman" w:cs="Times New Roman"/>
          <w:sz w:val="28"/>
          <w:szCs w:val="28"/>
        </w:rPr>
        <w:softHyphen/>
        <w:t>ных и слабых сторон, угроз и возможностей, а затем связей между ними, которые в дальнейшем могут быть использованы для опре</w:t>
      </w:r>
      <w:r w:rsidRPr="00B82D8A">
        <w:rPr>
          <w:rFonts w:ascii="Times New Roman" w:hAnsi="Times New Roman" w:cs="Times New Roman"/>
          <w:sz w:val="28"/>
          <w:szCs w:val="28"/>
        </w:rPr>
        <w:softHyphen/>
        <w:t xml:space="preserve">деления стратегии фирмы. Название метода SWOT – это </w:t>
      </w:r>
      <w:proofErr w:type="spellStart"/>
      <w:r w:rsidRPr="00B82D8A">
        <w:rPr>
          <w:rFonts w:ascii="Times New Roman" w:hAnsi="Times New Roman" w:cs="Times New Roman"/>
          <w:sz w:val="28"/>
          <w:szCs w:val="28"/>
        </w:rPr>
        <w:t>абривиатура</w:t>
      </w:r>
      <w:proofErr w:type="spellEnd"/>
      <w:r w:rsidRPr="00B82D8A">
        <w:rPr>
          <w:rFonts w:ascii="Times New Roman" w:hAnsi="Times New Roman" w:cs="Times New Roman"/>
          <w:sz w:val="28"/>
          <w:szCs w:val="28"/>
        </w:rPr>
        <w:t xml:space="preserve"> слов, перевод с английского которых означает:  </w:t>
      </w: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B82D8A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Pr="00B82D8A">
        <w:rPr>
          <w:rFonts w:ascii="Times New Roman" w:hAnsi="Times New Roman" w:cs="Times New Roman"/>
          <w:sz w:val="28"/>
          <w:szCs w:val="28"/>
        </w:rPr>
        <w:t>сила</w:t>
      </w:r>
      <w:proofErr w:type="gramEnd"/>
      <w:r w:rsidRPr="00B82D8A">
        <w:rPr>
          <w:rFonts w:ascii="Times New Roman" w:hAnsi="Times New Roman" w:cs="Times New Roman"/>
          <w:sz w:val="28"/>
          <w:szCs w:val="28"/>
        </w:rPr>
        <w:t xml:space="preserve"> (сильные стороны): компетентность управляющих, доступ к финансовым ресурсам, наличие опыта конкурентной борьбы, информация о потребителях, четко сформулированная стратегия и проработка всех ее элементов, уникальная технология, позволяющая снижать издержки;</w:t>
      </w: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B82D8A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Pr="00B82D8A">
        <w:rPr>
          <w:rFonts w:ascii="Times New Roman" w:hAnsi="Times New Roman" w:cs="Times New Roman"/>
          <w:sz w:val="28"/>
          <w:szCs w:val="28"/>
        </w:rPr>
        <w:t>слабости</w:t>
      </w:r>
      <w:proofErr w:type="gramEnd"/>
      <w:r w:rsidRPr="00B82D8A">
        <w:rPr>
          <w:rFonts w:ascii="Times New Roman" w:hAnsi="Times New Roman" w:cs="Times New Roman"/>
          <w:sz w:val="28"/>
          <w:szCs w:val="28"/>
        </w:rPr>
        <w:t xml:space="preserve"> (слабые стороны): отсутствие или потеря некоторых аспектов компетентности, недоступность финансовых ресурсов, отсутствие </w:t>
      </w:r>
    </w:p>
    <w:p w:rsidR="00B82D8A" w:rsidRPr="00B82D8A" w:rsidRDefault="00B82D8A" w:rsidP="00B82D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>опыта и информации о потребителях, отсутствие четко выраженной стратегии, устаревшая технология.</w:t>
      </w: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B82D8A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Pr="00B82D8A">
        <w:rPr>
          <w:rFonts w:ascii="Times New Roman" w:hAnsi="Times New Roman" w:cs="Times New Roman"/>
          <w:sz w:val="28"/>
          <w:szCs w:val="28"/>
        </w:rPr>
        <w:t>благоприятные</w:t>
      </w:r>
      <w:proofErr w:type="gramEnd"/>
      <w:r w:rsidRPr="00B82D8A">
        <w:rPr>
          <w:rFonts w:ascii="Times New Roman" w:hAnsi="Times New Roman" w:cs="Times New Roman"/>
          <w:sz w:val="28"/>
          <w:szCs w:val="28"/>
        </w:rPr>
        <w:t xml:space="preserve"> возможности: возможность обслуживать дополнительные группы потребителей в связи с демографическими и социальными изменениями, расширение диапазона возможных товаров, снижение барьеров входа на рынок, смягчение законодательства, четко просматриваемая ситуация на рынке.</w:t>
      </w: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B82D8A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Pr="00B82D8A">
        <w:rPr>
          <w:rFonts w:ascii="Times New Roman" w:hAnsi="Times New Roman" w:cs="Times New Roman"/>
          <w:sz w:val="28"/>
          <w:szCs w:val="28"/>
        </w:rPr>
        <w:t>угроза</w:t>
      </w:r>
      <w:proofErr w:type="gramEnd"/>
      <w:r w:rsidRPr="00B82D8A">
        <w:rPr>
          <w:rFonts w:ascii="Times New Roman" w:hAnsi="Times New Roman" w:cs="Times New Roman"/>
          <w:sz w:val="28"/>
          <w:szCs w:val="28"/>
        </w:rPr>
        <w:t>: неблагоприятная демографическая ситуация, ослабление роста рынка, увеличение продаж товаров-заменителей, изменение вкусов потребителей, появление новых конкурентов с товаром по низкой цене, ужесточение законодательства, нестабильность экономики.</w:t>
      </w:r>
    </w:p>
    <w:p w:rsidR="00B82D8A" w:rsidRPr="00B82D8A" w:rsidRDefault="00B82D8A" w:rsidP="00B82D8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>После того как конкретный список слабых и сильных сторон организации, а также угроз и возможностей, составлен, наступает этап установления связей между ними. Для этого составляется матрица SWOT.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82D8A" w:rsidRPr="00B82D8A" w:rsidRDefault="00FA1510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  <w:pict>
          <v:group id="_x0000_s1026" editas="canvas" style="width:441.05pt;height:351pt;mso-position-horizontal-relative:char;mso-position-vertical-relative:line" coordorigin="2820,459" coordsize="6415,5105" o:allowincell="f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820;top:459;width:6415;height:5105" o:preferrelative="f">
              <v:fill o:detectmouseclick="t"/>
              <v:path o:extrusionok="t" o:connecttype="none"/>
              <o:lock v:ext="edit" text="t"/>
            </v:shape>
            <v:group id="_x0000_s1028" style="position:absolute;left:2951;top:459;width:6284;height:5105" coordorigin="2951,459" coordsize="6284,5105">
              <v:rect id="_x0000_s1029" style="position:absolute;left:5045;top:459;width:2095;height:1702">
                <v:textbox>
                  <w:txbxContent>
                    <w:p w:rsidR="00B82D8A" w:rsidRDefault="00B82D8A" w:rsidP="00B82D8A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возможности</w:t>
                      </w:r>
                    </w:p>
                    <w:p w:rsidR="00B82D8A" w:rsidRDefault="00B82D8A" w:rsidP="00B82D8A"/>
                    <w:p w:rsidR="00B82D8A" w:rsidRDefault="00B82D8A" w:rsidP="00B82D8A">
                      <w:r>
                        <w:t>1.</w:t>
                      </w:r>
                    </w:p>
                    <w:p w:rsidR="00B82D8A" w:rsidRDefault="00B82D8A" w:rsidP="00B82D8A">
                      <w:r>
                        <w:t>2.</w:t>
                      </w:r>
                    </w:p>
                    <w:p w:rsidR="00B82D8A" w:rsidRDefault="00B82D8A" w:rsidP="00B82D8A">
                      <w:r>
                        <w:t>3.</w:t>
                      </w:r>
                    </w:p>
                    <w:p w:rsidR="00B82D8A" w:rsidRDefault="00B82D8A" w:rsidP="00B82D8A"/>
                    <w:p w:rsidR="00B82D8A" w:rsidRDefault="00B82D8A" w:rsidP="00B82D8A"/>
                  </w:txbxContent>
                </v:textbox>
              </v:rect>
              <v:rect id="_x0000_s1030" style="position:absolute;left:7140;top:459;width:2094;height:1701">
                <v:textbox>
                  <w:txbxContent>
                    <w:p w:rsidR="00B82D8A" w:rsidRDefault="00B82D8A" w:rsidP="00B82D8A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угрозы</w:t>
                      </w:r>
                    </w:p>
                    <w:p w:rsidR="00B82D8A" w:rsidRDefault="00B82D8A" w:rsidP="00B82D8A">
                      <w:pPr>
                        <w:rPr>
                          <w:sz w:val="28"/>
                        </w:rPr>
                      </w:pPr>
                    </w:p>
                    <w:p w:rsidR="00B82D8A" w:rsidRDefault="00B82D8A" w:rsidP="00B82D8A">
                      <w:r>
                        <w:t>1.</w:t>
                      </w:r>
                    </w:p>
                    <w:p w:rsidR="00B82D8A" w:rsidRDefault="00B82D8A" w:rsidP="00B82D8A">
                      <w:r>
                        <w:t>2.</w:t>
                      </w:r>
                    </w:p>
                    <w:p w:rsidR="00B82D8A" w:rsidRDefault="00B82D8A" w:rsidP="00B82D8A">
                      <w:r>
                        <w:t>3</w:t>
                      </w:r>
                    </w:p>
                  </w:txbxContent>
                </v:textbox>
              </v:rect>
              <v:rect id="_x0000_s1031" style="position:absolute;left:2951;top:3862;width:2092;height:1702">
                <v:textbox>
                  <w:txbxContent>
                    <w:p w:rsidR="00B82D8A" w:rsidRDefault="00B82D8A" w:rsidP="00B82D8A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слабые стороны</w:t>
                      </w:r>
                    </w:p>
                    <w:p w:rsidR="00B82D8A" w:rsidRDefault="00B82D8A" w:rsidP="00B82D8A">
                      <w:pPr>
                        <w:rPr>
                          <w:sz w:val="28"/>
                        </w:rPr>
                      </w:pPr>
                    </w:p>
                    <w:p w:rsidR="00B82D8A" w:rsidRDefault="00B82D8A" w:rsidP="00B82D8A">
                      <w:r>
                        <w:t>1.</w:t>
                      </w:r>
                    </w:p>
                    <w:p w:rsidR="00B82D8A" w:rsidRDefault="00B82D8A" w:rsidP="00B82D8A">
                      <w:r>
                        <w:t>2.</w:t>
                      </w:r>
                    </w:p>
                    <w:p w:rsidR="00B82D8A" w:rsidRDefault="00B82D8A" w:rsidP="00B82D8A">
                      <w:r>
                        <w:t>3</w:t>
                      </w:r>
                    </w:p>
                  </w:txbxContent>
                </v:textbox>
              </v:rect>
              <v:rect id="_x0000_s1032" style="position:absolute;left:5045;top:3862;width:2095;height:1700">
                <v:textbox>
                  <w:txbxContent>
                    <w:p w:rsidR="00B82D8A" w:rsidRDefault="00B82D8A" w:rsidP="00B82D8A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поле «СЛВ»</w:t>
                      </w:r>
                    </w:p>
                    <w:p w:rsidR="00B82D8A" w:rsidRDefault="00B82D8A" w:rsidP="00B82D8A"/>
                  </w:txbxContent>
                </v:textbox>
              </v:rect>
              <v:rect id="_x0000_s1033" style="position:absolute;left:7140;top:3862;width:2095;height:1701">
                <v:textbox>
                  <w:txbxContent>
                    <w:p w:rsidR="00B82D8A" w:rsidRDefault="00B82D8A" w:rsidP="00B82D8A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поле «СЛУ»</w:t>
                      </w:r>
                    </w:p>
                    <w:p w:rsidR="00B82D8A" w:rsidRDefault="00B82D8A" w:rsidP="00B82D8A"/>
                  </w:txbxContent>
                </v:textbox>
              </v:rect>
              <v:rect id="_x0000_s1034" style="position:absolute;left:5045;top:2161;width:2095;height:1701">
                <v:textbox>
                  <w:txbxContent>
                    <w:p w:rsidR="00B82D8A" w:rsidRDefault="00B82D8A" w:rsidP="00B82D8A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поле «СИВ»</w:t>
                      </w:r>
                    </w:p>
                  </w:txbxContent>
                </v:textbox>
              </v:rect>
              <v:rect id="_x0000_s1035" style="position:absolute;left:7140;top:2161;width:2095;height:1702">
                <v:textbox>
                  <w:txbxContent>
                    <w:p w:rsidR="00B82D8A" w:rsidRDefault="00B82D8A" w:rsidP="00B82D8A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поле «СИУ»</w:t>
                      </w:r>
                    </w:p>
                    <w:p w:rsidR="00B82D8A" w:rsidRDefault="00B82D8A" w:rsidP="00B82D8A"/>
                  </w:txbxContent>
                </v:textbox>
              </v:rect>
              <v:rect id="_x0000_s1036" style="position:absolute;left:2951;top:2161;width:2094;height:1701">
                <v:textbox>
                  <w:txbxContent>
                    <w:p w:rsidR="00B82D8A" w:rsidRDefault="00B82D8A" w:rsidP="00B82D8A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сильные стороны</w:t>
                      </w:r>
                    </w:p>
                    <w:p w:rsidR="00B82D8A" w:rsidRDefault="00B82D8A" w:rsidP="00B82D8A">
                      <w:pPr>
                        <w:rPr>
                          <w:sz w:val="28"/>
                        </w:rPr>
                      </w:pPr>
                    </w:p>
                    <w:p w:rsidR="00B82D8A" w:rsidRDefault="00B82D8A" w:rsidP="00B82D8A">
                      <w:r>
                        <w:t>1.</w:t>
                      </w:r>
                    </w:p>
                    <w:p w:rsidR="00B82D8A" w:rsidRDefault="00B82D8A" w:rsidP="00B82D8A">
                      <w:r>
                        <w:t>2.</w:t>
                      </w:r>
                    </w:p>
                    <w:p w:rsidR="00B82D8A" w:rsidRDefault="00B82D8A" w:rsidP="00B82D8A">
                      <w:r>
                        <w:t>3</w:t>
                      </w:r>
                    </w:p>
                  </w:txbxContent>
                </v:textbox>
              </v:rect>
            </v:group>
            <w10:wrap type="none"/>
            <w10:anchorlock/>
          </v:group>
        </w:pict>
      </w: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82D8A">
        <w:rPr>
          <w:rFonts w:ascii="Times New Roman" w:hAnsi="Times New Roman" w:cs="Times New Roman"/>
          <w:sz w:val="28"/>
          <w:szCs w:val="28"/>
        </w:rPr>
        <w:t xml:space="preserve"> – Матрица SWOT.</w:t>
      </w: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>В левой части матрицы выделяют два раздела (сильные сторо</w:t>
      </w:r>
      <w:r w:rsidRPr="00B82D8A">
        <w:rPr>
          <w:rFonts w:ascii="Times New Roman" w:hAnsi="Times New Roman" w:cs="Times New Roman"/>
          <w:sz w:val="28"/>
          <w:szCs w:val="28"/>
        </w:rPr>
        <w:softHyphen/>
        <w:t>ны, слабые стороны), в которые вписываются все выявленные на первом этапе анализа сильные и слабые стороны организации. В верхней части матрицы также выделяются два раздела (возмож</w:t>
      </w:r>
      <w:r w:rsidRPr="00B82D8A">
        <w:rPr>
          <w:rFonts w:ascii="Times New Roman" w:hAnsi="Times New Roman" w:cs="Times New Roman"/>
          <w:sz w:val="28"/>
          <w:szCs w:val="28"/>
        </w:rPr>
        <w:softHyphen/>
        <w:t>ности и угрозы), в которые вписываются все выявленные возмож</w:t>
      </w:r>
      <w:r w:rsidRPr="00B82D8A">
        <w:rPr>
          <w:rFonts w:ascii="Times New Roman" w:hAnsi="Times New Roman" w:cs="Times New Roman"/>
          <w:sz w:val="28"/>
          <w:szCs w:val="28"/>
        </w:rPr>
        <w:softHyphen/>
        <w:t>ности и угрозы.</w:t>
      </w: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>На пересечении разделов образуются четыре поля:</w:t>
      </w: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>- поле "СИВ" (сила и возможности);</w:t>
      </w: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>- поле "СИУ" (сила и угрозы);</w:t>
      </w: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>- поле "СЛВ" (слабость и возможности);</w:t>
      </w: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>- поле "СЛУ" (слабость и угрозы).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>На основе анализа находящихся в поле "СИВ" следует разраба</w:t>
      </w:r>
      <w:r w:rsidRPr="00B82D8A">
        <w:rPr>
          <w:rFonts w:ascii="Times New Roman" w:hAnsi="Times New Roman" w:cs="Times New Roman"/>
          <w:sz w:val="28"/>
          <w:szCs w:val="28"/>
        </w:rPr>
        <w:softHyphen/>
        <w:t>тывать стратегию использования сильных сторон организации для того, чтобы получить отдачу от возможностей, которые появились во внешней среде.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>Для тех пар, которые оказались на поле "СЛВ", стратегия должна быть построена таким образом, чтобы за счет появивших</w:t>
      </w:r>
      <w:r w:rsidRPr="00B82D8A">
        <w:rPr>
          <w:rFonts w:ascii="Times New Roman" w:hAnsi="Times New Roman" w:cs="Times New Roman"/>
          <w:sz w:val="28"/>
          <w:szCs w:val="28"/>
        </w:rPr>
        <w:softHyphen/>
        <w:t>ся возможностей попытаться преодолеть имеющиеся в организа</w:t>
      </w:r>
      <w:r w:rsidRPr="00B82D8A">
        <w:rPr>
          <w:rFonts w:ascii="Times New Roman" w:hAnsi="Times New Roman" w:cs="Times New Roman"/>
          <w:sz w:val="28"/>
          <w:szCs w:val="28"/>
        </w:rPr>
        <w:softHyphen/>
        <w:t>ции слабости.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>Если пара находится на поле "СИУ", то стратегия должна пред</w:t>
      </w:r>
      <w:r w:rsidRPr="00B82D8A">
        <w:rPr>
          <w:rFonts w:ascii="Times New Roman" w:hAnsi="Times New Roman" w:cs="Times New Roman"/>
          <w:sz w:val="28"/>
          <w:szCs w:val="28"/>
        </w:rPr>
        <w:softHyphen/>
        <w:t>полагать использование силы организации для устранения угроз.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lastRenderedPageBreak/>
        <w:t>Наконец, для пар, находящихся на поле "СЛУ", организация должна выработать такую стратегию, которая позволила бы ей из</w:t>
      </w:r>
      <w:r w:rsidRPr="00B82D8A">
        <w:rPr>
          <w:rFonts w:ascii="Times New Roman" w:hAnsi="Times New Roman" w:cs="Times New Roman"/>
          <w:sz w:val="28"/>
          <w:szCs w:val="28"/>
        </w:rPr>
        <w:softHyphen/>
        <w:t>бавиться от слабых сторон и попытаться предотвратить возник</w:t>
      </w:r>
      <w:r w:rsidRPr="00B82D8A">
        <w:rPr>
          <w:rFonts w:ascii="Times New Roman" w:hAnsi="Times New Roman" w:cs="Times New Roman"/>
          <w:sz w:val="28"/>
          <w:szCs w:val="28"/>
        </w:rPr>
        <w:softHyphen/>
        <w:t>шую угрозу.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336"/>
        <w:jc w:val="both"/>
        <w:rPr>
          <w:rFonts w:ascii="Times New Roman" w:hAnsi="Times New Roman" w:cs="Times New Roman"/>
          <w:sz w:val="28"/>
          <w:szCs w:val="28"/>
        </w:rPr>
      </w:pP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2D8A">
        <w:rPr>
          <w:rFonts w:ascii="Times New Roman" w:hAnsi="Times New Roman" w:cs="Times New Roman"/>
          <w:b/>
          <w:sz w:val="28"/>
          <w:szCs w:val="28"/>
        </w:rPr>
        <w:t>ПРИНЯТИЕ ПРЕДПРИНИМАТЕЛЬСКОГО РЕШЕНИЯ</w:t>
      </w: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82D8A" w:rsidRPr="00B82D8A" w:rsidRDefault="00B82D8A" w:rsidP="00B82D8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Предпринимательское (управленческое) решение — это творческий акт субъекта управления, направленный на устра</w:t>
      </w:r>
      <w:r w:rsidRPr="00B82D8A">
        <w:rPr>
          <w:rFonts w:ascii="Times New Roman" w:hAnsi="Times New Roman" w:cs="Times New Roman"/>
          <w:sz w:val="28"/>
        </w:rPr>
        <w:softHyphen/>
        <w:t>нение проблем, которые возникли в объекте управления. Лю</w:t>
      </w:r>
      <w:r w:rsidRPr="00B82D8A">
        <w:rPr>
          <w:rFonts w:ascii="Times New Roman" w:hAnsi="Times New Roman" w:cs="Times New Roman"/>
          <w:sz w:val="28"/>
        </w:rPr>
        <w:softHyphen/>
        <w:t>бое предпринимательское решение проходит через три стадии.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Первая стадия — уяснение проблемы — включает в себя: сбор информации; анализ информации;</w:t>
      </w:r>
      <w:r w:rsidRPr="00B82D8A">
        <w:rPr>
          <w:rFonts w:ascii="Times New Roman" w:hAnsi="Times New Roman" w:cs="Times New Roman"/>
          <w:color w:val="000000"/>
          <w:spacing w:val="2"/>
        </w:rPr>
        <w:t xml:space="preserve"> </w:t>
      </w:r>
      <w:r w:rsidRPr="00B82D8A">
        <w:rPr>
          <w:rFonts w:ascii="Times New Roman" w:hAnsi="Times New Roman" w:cs="Times New Roman"/>
          <w:sz w:val="28"/>
        </w:rPr>
        <w:t>выяснение ее актуальнос</w:t>
      </w:r>
      <w:r w:rsidRPr="00B82D8A">
        <w:rPr>
          <w:rFonts w:ascii="Times New Roman" w:hAnsi="Times New Roman" w:cs="Times New Roman"/>
          <w:sz w:val="28"/>
        </w:rPr>
        <w:softHyphen/>
        <w:t>ти; определение условий, при которых проблема будет решена.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Вторая стадия — составление плана решения — включает в себя: разработку альтернативных вариантов решения; сопоставле</w:t>
      </w:r>
      <w:r w:rsidRPr="00B82D8A">
        <w:rPr>
          <w:rFonts w:ascii="Times New Roman" w:hAnsi="Times New Roman" w:cs="Times New Roman"/>
          <w:sz w:val="28"/>
        </w:rPr>
        <w:softHyphen/>
        <w:t>ние их с имеющимися ресурсами; оценку их по экономической эффективности; составление программ решения; разработку де</w:t>
      </w:r>
      <w:r w:rsidRPr="00B82D8A">
        <w:rPr>
          <w:rFonts w:ascii="Times New Roman" w:hAnsi="Times New Roman" w:cs="Times New Roman"/>
          <w:sz w:val="28"/>
        </w:rPr>
        <w:softHyphen/>
        <w:t>тального плана решения.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 xml:space="preserve">Третья стадия — выполнение решения — включает в себя: доведение решений до конкретных исполнителей; разработку мер поощрений и наказаний; </w:t>
      </w:r>
      <w:proofErr w:type="gramStart"/>
      <w:r w:rsidRPr="00B82D8A">
        <w:rPr>
          <w:rFonts w:ascii="Times New Roman" w:hAnsi="Times New Roman" w:cs="Times New Roman"/>
          <w:sz w:val="28"/>
        </w:rPr>
        <w:t>контроль за</w:t>
      </w:r>
      <w:proofErr w:type="gramEnd"/>
      <w:r w:rsidRPr="00B82D8A">
        <w:rPr>
          <w:rFonts w:ascii="Times New Roman" w:hAnsi="Times New Roman" w:cs="Times New Roman"/>
          <w:sz w:val="28"/>
        </w:rPr>
        <w:t xml:space="preserve"> выполнением решений.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</w:rPr>
      </w:pPr>
      <w:proofErr w:type="gramStart"/>
      <w:r w:rsidRPr="00B82D8A">
        <w:rPr>
          <w:rFonts w:ascii="Times New Roman" w:hAnsi="Times New Roman" w:cs="Times New Roman"/>
          <w:sz w:val="28"/>
        </w:rPr>
        <w:t>Таким образом, предпринимательское решение — это выбор наилучшей альтер</w:t>
      </w:r>
      <w:r w:rsidRPr="00B82D8A">
        <w:rPr>
          <w:rFonts w:ascii="Times New Roman" w:hAnsi="Times New Roman" w:cs="Times New Roman"/>
          <w:sz w:val="28"/>
        </w:rPr>
        <w:softHyphen/>
        <w:t>нативы из числа возможных, предполагающей набор эффектив</w:t>
      </w:r>
      <w:r w:rsidRPr="00B82D8A">
        <w:rPr>
          <w:rFonts w:ascii="Times New Roman" w:hAnsi="Times New Roman" w:cs="Times New Roman"/>
          <w:sz w:val="28"/>
        </w:rPr>
        <w:softHyphen/>
        <w:t>ных действий по совершенствованию организации управления пред</w:t>
      </w:r>
      <w:r w:rsidRPr="00B82D8A">
        <w:rPr>
          <w:rFonts w:ascii="Times New Roman" w:hAnsi="Times New Roman" w:cs="Times New Roman"/>
          <w:sz w:val="28"/>
        </w:rPr>
        <w:softHyphen/>
        <w:t>приятием.</w:t>
      </w:r>
      <w:proofErr w:type="gramEnd"/>
    </w:p>
    <w:p w:rsid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  <w:szCs w:val="28"/>
        </w:rPr>
        <w:t xml:space="preserve"> </w:t>
      </w:r>
      <w:r w:rsidRPr="00B82D8A">
        <w:rPr>
          <w:rFonts w:ascii="Times New Roman" w:hAnsi="Times New Roman" w:cs="Times New Roman"/>
          <w:sz w:val="28"/>
        </w:rPr>
        <w:t>Существует два основных метода принятия решений: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 xml:space="preserve">а) Методы принятия управленческих решений на основе математического моделирования. Они включают экспертные методы принятия управленческих решений и </w:t>
      </w:r>
      <w:proofErr w:type="spellStart"/>
      <w:r w:rsidRPr="00B82D8A">
        <w:rPr>
          <w:rFonts w:ascii="Times New Roman" w:hAnsi="Times New Roman" w:cs="Times New Roman"/>
          <w:sz w:val="28"/>
        </w:rPr>
        <w:t>неэкспертные</w:t>
      </w:r>
      <w:proofErr w:type="spellEnd"/>
      <w:r w:rsidRPr="00B82D8A">
        <w:rPr>
          <w:rFonts w:ascii="Times New Roman" w:hAnsi="Times New Roman" w:cs="Times New Roman"/>
          <w:sz w:val="28"/>
        </w:rPr>
        <w:t xml:space="preserve"> методы.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 xml:space="preserve">К  экспертным методам относят </w:t>
      </w:r>
      <w:proofErr w:type="gramStart"/>
      <w:r w:rsidRPr="00B82D8A">
        <w:rPr>
          <w:rFonts w:ascii="Times New Roman" w:hAnsi="Times New Roman" w:cs="Times New Roman"/>
          <w:sz w:val="28"/>
        </w:rPr>
        <w:t>следующие</w:t>
      </w:r>
      <w:proofErr w:type="gramEnd"/>
      <w:r w:rsidRPr="00B82D8A">
        <w:rPr>
          <w:rFonts w:ascii="Times New Roman" w:hAnsi="Times New Roman" w:cs="Times New Roman"/>
          <w:sz w:val="28"/>
        </w:rPr>
        <w:t>:</w:t>
      </w:r>
    </w:p>
    <w:p w:rsidR="00B82D8A" w:rsidRPr="00B82D8A" w:rsidRDefault="00B82D8A" w:rsidP="00B82D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- экспертиза — проведение группой компетентных специалис</w:t>
      </w:r>
      <w:r w:rsidRPr="00B82D8A">
        <w:rPr>
          <w:rFonts w:ascii="Times New Roman" w:hAnsi="Times New Roman" w:cs="Times New Roman"/>
          <w:sz w:val="28"/>
        </w:rPr>
        <w:softHyphen/>
        <w:t>тов измерения некоторых характеристик для подготовки приня</w:t>
      </w:r>
      <w:r w:rsidRPr="00B82D8A">
        <w:rPr>
          <w:rFonts w:ascii="Times New Roman" w:hAnsi="Times New Roman" w:cs="Times New Roman"/>
          <w:sz w:val="28"/>
        </w:rPr>
        <w:softHyphen/>
        <w:t>тия решения;</w:t>
      </w:r>
    </w:p>
    <w:p w:rsidR="00B82D8A" w:rsidRPr="00B82D8A" w:rsidRDefault="00B82D8A" w:rsidP="00B82D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 xml:space="preserve">- количественное выражение предпочтения (оценка) — сравнение значений разных оценок по принципу: </w:t>
      </w:r>
      <w:proofErr w:type="gramStart"/>
      <w:r w:rsidRPr="00B82D8A">
        <w:rPr>
          <w:rFonts w:ascii="Times New Roman" w:hAnsi="Times New Roman" w:cs="Times New Roman"/>
          <w:sz w:val="28"/>
        </w:rPr>
        <w:t>на сколько</w:t>
      </w:r>
      <w:proofErr w:type="gramEnd"/>
      <w:r w:rsidRPr="00B82D8A">
        <w:rPr>
          <w:rFonts w:ascii="Times New Roman" w:hAnsi="Times New Roman" w:cs="Times New Roman"/>
          <w:sz w:val="28"/>
        </w:rPr>
        <w:t xml:space="preserve"> или во сколько раз одна оценка больше другой;</w:t>
      </w:r>
    </w:p>
    <w:p w:rsidR="00B82D8A" w:rsidRPr="00B82D8A" w:rsidRDefault="00B82D8A" w:rsidP="00B82D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- балльные оценки характеризуют субъективные мнения. Балльные оценки бывают двух видов. Оценки первого вида производятся по объективному критерию, по общепринятому эталону. Балльные оцен</w:t>
      </w:r>
      <w:r w:rsidRPr="00B82D8A">
        <w:rPr>
          <w:rFonts w:ascii="Times New Roman" w:hAnsi="Times New Roman" w:cs="Times New Roman"/>
          <w:sz w:val="28"/>
        </w:rPr>
        <w:softHyphen/>
        <w:t xml:space="preserve">ки второго вида — оценки, производимые в случаях, если общепринятые критерии оценок отсутствуют. В таком случае говорят о порядковой (ранговой) шкале. Оценки, произведенные по ранговой шкале, сравнивают только по отношению «больше — меньше»; </w:t>
      </w:r>
    </w:p>
    <w:p w:rsidR="00B82D8A" w:rsidRPr="00B82D8A" w:rsidRDefault="00B82D8A" w:rsidP="00B82D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- ранжирование — упорядочивание объектов в соответствии с убы</w:t>
      </w:r>
      <w:r w:rsidRPr="00B82D8A">
        <w:rPr>
          <w:rFonts w:ascii="Times New Roman" w:hAnsi="Times New Roman" w:cs="Times New Roman"/>
          <w:sz w:val="28"/>
        </w:rPr>
        <w:softHyphen/>
        <w:t>ванием их предпочтительности;</w:t>
      </w:r>
    </w:p>
    <w:p w:rsidR="00B82D8A" w:rsidRPr="00B82D8A" w:rsidRDefault="00B82D8A" w:rsidP="00B82D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 xml:space="preserve">- метод </w:t>
      </w:r>
      <w:proofErr w:type="spellStart"/>
      <w:r w:rsidRPr="00B82D8A">
        <w:rPr>
          <w:rFonts w:ascii="Times New Roman" w:hAnsi="Times New Roman" w:cs="Times New Roman"/>
          <w:sz w:val="28"/>
        </w:rPr>
        <w:t>Дельфи</w:t>
      </w:r>
      <w:proofErr w:type="spellEnd"/>
      <w:r w:rsidRPr="00B82D8A">
        <w:rPr>
          <w:rFonts w:ascii="Times New Roman" w:hAnsi="Times New Roman" w:cs="Times New Roman"/>
          <w:sz w:val="28"/>
        </w:rPr>
        <w:t xml:space="preserve"> — характеризуется тремя основными чертами: анонимностью, регулируемой обрат</w:t>
      </w:r>
      <w:r w:rsidRPr="00B82D8A">
        <w:rPr>
          <w:rFonts w:ascii="Times New Roman" w:hAnsi="Times New Roman" w:cs="Times New Roman"/>
          <w:sz w:val="28"/>
        </w:rPr>
        <w:softHyphen/>
        <w:t xml:space="preserve">ной связью, групповым ответом. </w:t>
      </w:r>
      <w:r w:rsidRPr="00B82D8A">
        <w:rPr>
          <w:rFonts w:ascii="Times New Roman" w:hAnsi="Times New Roman" w:cs="Times New Roman"/>
          <w:sz w:val="28"/>
        </w:rPr>
        <w:lastRenderedPageBreak/>
        <w:t>Анонимность достигается приме</w:t>
      </w:r>
      <w:r w:rsidRPr="00B82D8A">
        <w:rPr>
          <w:rFonts w:ascii="Times New Roman" w:hAnsi="Times New Roman" w:cs="Times New Roman"/>
          <w:sz w:val="28"/>
        </w:rPr>
        <w:softHyphen/>
        <w:t xml:space="preserve">нением </w:t>
      </w:r>
      <w:proofErr w:type="gramStart"/>
      <w:r w:rsidRPr="00B82D8A">
        <w:rPr>
          <w:rFonts w:ascii="Times New Roman" w:hAnsi="Times New Roman" w:cs="Times New Roman"/>
          <w:sz w:val="28"/>
        </w:rPr>
        <w:t>специальных</w:t>
      </w:r>
      <w:proofErr w:type="gramEnd"/>
      <w:r w:rsidRPr="00B82D8A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B82D8A">
        <w:rPr>
          <w:rFonts w:ascii="Times New Roman" w:hAnsi="Times New Roman" w:cs="Times New Roman"/>
          <w:sz w:val="28"/>
        </w:rPr>
        <w:t>опросников</w:t>
      </w:r>
      <w:proofErr w:type="spellEnd"/>
      <w:r w:rsidRPr="00B82D8A">
        <w:rPr>
          <w:rFonts w:ascii="Times New Roman" w:hAnsi="Times New Roman" w:cs="Times New Roman"/>
          <w:sz w:val="28"/>
        </w:rPr>
        <w:t xml:space="preserve"> или другими способами индиви</w:t>
      </w:r>
      <w:r w:rsidRPr="00B82D8A">
        <w:rPr>
          <w:rFonts w:ascii="Times New Roman" w:hAnsi="Times New Roman" w:cs="Times New Roman"/>
          <w:sz w:val="28"/>
        </w:rPr>
        <w:softHyphen/>
        <w:t>дуального опроса. Регулируемая обратная связь осуществляется за счет проведения нескольких туров опроса. Результаты каждого тура обрабатываются с помощью статистических методов и сообщают</w:t>
      </w:r>
      <w:r w:rsidRPr="00B82D8A">
        <w:rPr>
          <w:rFonts w:ascii="Times New Roman" w:hAnsi="Times New Roman" w:cs="Times New Roman"/>
          <w:sz w:val="28"/>
        </w:rPr>
        <w:softHyphen/>
        <w:t>ся экспертам. Результатом обработки индивидуальных оценок являются групповые оценки.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 xml:space="preserve">К </w:t>
      </w:r>
      <w:proofErr w:type="spellStart"/>
      <w:r w:rsidRPr="00B82D8A">
        <w:rPr>
          <w:rFonts w:ascii="Times New Roman" w:hAnsi="Times New Roman" w:cs="Times New Roman"/>
          <w:sz w:val="28"/>
        </w:rPr>
        <w:t>неэкспертным</w:t>
      </w:r>
      <w:proofErr w:type="spellEnd"/>
      <w:r w:rsidRPr="00B82D8A">
        <w:rPr>
          <w:rFonts w:ascii="Times New Roman" w:hAnsi="Times New Roman" w:cs="Times New Roman"/>
          <w:sz w:val="28"/>
        </w:rPr>
        <w:t xml:space="preserve"> методам относят: линейное программирование, имитационное моделирование, метод теории вероятности, метод теории игр, метод аналогий.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б) Методы принятия управленческих решений на основе творческого мышления (психологические методы).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302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Процесс творческого мышления имеет пять стадий:</w:t>
      </w:r>
    </w:p>
    <w:p w:rsidR="00B82D8A" w:rsidRPr="00B82D8A" w:rsidRDefault="00B82D8A" w:rsidP="00B82D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- подготовка — сбор фактических данных. Используется кон</w:t>
      </w:r>
      <w:r w:rsidRPr="00B82D8A">
        <w:rPr>
          <w:rFonts w:ascii="Times New Roman" w:hAnsi="Times New Roman" w:cs="Times New Roman"/>
          <w:sz w:val="28"/>
        </w:rPr>
        <w:softHyphen/>
        <w:t>вергентное (аналитическое) мышление. Проблема определяется</w:t>
      </w:r>
      <w:r w:rsidRPr="00B82D8A">
        <w:rPr>
          <w:rFonts w:ascii="Times New Roman" w:hAnsi="Times New Roman" w:cs="Times New Roman"/>
          <w:sz w:val="28"/>
        </w:rPr>
        <w:br/>
        <w:t>с различных сторон, в разных ее формулировках;</w:t>
      </w:r>
    </w:p>
    <w:p w:rsidR="00B82D8A" w:rsidRPr="00B82D8A" w:rsidRDefault="00B82D8A" w:rsidP="00B82D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- мыслительные усилия — использование дивергентного</w:t>
      </w:r>
      <w:r w:rsidRPr="00B82D8A">
        <w:rPr>
          <w:rFonts w:ascii="Times New Roman" w:hAnsi="Times New Roman" w:cs="Times New Roman"/>
          <w:sz w:val="28"/>
        </w:rPr>
        <w:br/>
        <w:t xml:space="preserve">мышления, которое ведет либо к возможному решению проблемы, либо к фрустрации (разочарованию); </w:t>
      </w:r>
    </w:p>
    <w:p w:rsidR="00B82D8A" w:rsidRPr="00B82D8A" w:rsidRDefault="00B82D8A" w:rsidP="00B82D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- инкубация — проблема остается в подсознании, в то время</w:t>
      </w:r>
      <w:r w:rsidRPr="00B82D8A">
        <w:rPr>
          <w:rFonts w:ascii="Times New Roman" w:hAnsi="Times New Roman" w:cs="Times New Roman"/>
          <w:sz w:val="28"/>
        </w:rPr>
        <w:br/>
        <w:t>как человек занимается другими делами. За это время слабеет эмоциональное торможение и противодействие новым идеям, а также</w:t>
      </w:r>
      <w:r w:rsidRPr="00B82D8A">
        <w:rPr>
          <w:rFonts w:ascii="Times New Roman" w:hAnsi="Times New Roman" w:cs="Times New Roman"/>
          <w:sz w:val="28"/>
        </w:rPr>
        <w:br/>
        <w:t>возникает возможность воспринять новые идеи, которые могут</w:t>
      </w:r>
      <w:r w:rsidRPr="00B82D8A">
        <w:rPr>
          <w:rFonts w:ascii="Times New Roman" w:hAnsi="Times New Roman" w:cs="Times New Roman"/>
          <w:sz w:val="28"/>
        </w:rPr>
        <w:br/>
        <w:t>возникнуть за это время;</w:t>
      </w:r>
    </w:p>
    <w:p w:rsidR="00B82D8A" w:rsidRPr="00B82D8A" w:rsidRDefault="00B82D8A" w:rsidP="00B82D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- озарение — «вспышка», дающая возможность решить рассматриваемую проблему;</w:t>
      </w:r>
    </w:p>
    <w:p w:rsidR="00B82D8A" w:rsidRPr="00B82D8A" w:rsidRDefault="00B82D8A" w:rsidP="00B82D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- оценка — анализ всех идей, полученных на предыдущих</w:t>
      </w:r>
      <w:r w:rsidRPr="00B82D8A">
        <w:rPr>
          <w:rFonts w:ascii="Times New Roman" w:hAnsi="Times New Roman" w:cs="Times New Roman"/>
          <w:sz w:val="28"/>
        </w:rPr>
        <w:br/>
        <w:t>стадиях.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Различия, существующие в типах решений, и различия в труд</w:t>
      </w:r>
      <w:r w:rsidRPr="00B82D8A">
        <w:rPr>
          <w:rFonts w:ascii="Times New Roman" w:hAnsi="Times New Roman" w:cs="Times New Roman"/>
          <w:sz w:val="28"/>
        </w:rPr>
        <w:softHyphen/>
        <w:t>ности проблем, требующих решения, определяют уровень принятия решений.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Первый уровень — рутинный. Функция менеджера заключается в том, чтобы «почувствовать» и идентифицировать ситуацию, а после этого взять на себя ответственность за начало определенных действий. Этот уровень не требует творчес</w:t>
      </w:r>
      <w:r w:rsidRPr="00B82D8A">
        <w:rPr>
          <w:rFonts w:ascii="Times New Roman" w:hAnsi="Times New Roman" w:cs="Times New Roman"/>
          <w:sz w:val="28"/>
        </w:rPr>
        <w:softHyphen/>
        <w:t>кого подхода, так как все действия заранее предпи</w:t>
      </w:r>
      <w:r w:rsidRPr="00B82D8A">
        <w:rPr>
          <w:rFonts w:ascii="Times New Roman" w:hAnsi="Times New Roman" w:cs="Times New Roman"/>
          <w:sz w:val="28"/>
        </w:rPr>
        <w:softHyphen/>
        <w:t xml:space="preserve">саны. 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35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Второй уровень — селективный. Этот уровень уже требует ини</w:t>
      </w:r>
      <w:r w:rsidRPr="00B82D8A">
        <w:rPr>
          <w:rFonts w:ascii="Times New Roman" w:hAnsi="Times New Roman" w:cs="Times New Roman"/>
          <w:sz w:val="28"/>
        </w:rPr>
        <w:softHyphen/>
        <w:t>циативы и свободы действий, но лишь в определенных границах. Успех и результативность зависят от способнос</w:t>
      </w:r>
      <w:r w:rsidRPr="00B82D8A">
        <w:rPr>
          <w:rFonts w:ascii="Times New Roman" w:hAnsi="Times New Roman" w:cs="Times New Roman"/>
          <w:sz w:val="28"/>
        </w:rPr>
        <w:softHyphen/>
        <w:t>ти менеджера выбрать направление действий. Ключевыми навыка</w:t>
      </w:r>
      <w:r w:rsidRPr="00B82D8A">
        <w:rPr>
          <w:rFonts w:ascii="Times New Roman" w:hAnsi="Times New Roman" w:cs="Times New Roman"/>
          <w:sz w:val="28"/>
        </w:rPr>
        <w:softHyphen/>
        <w:t>ми этого уровня являются: установление целей, планирование, соотношение анализа и развития, анализ информации.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35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Третий уровень — адаптационный. Менеджер должен вырабо</w:t>
      </w:r>
      <w:r w:rsidRPr="00B82D8A">
        <w:rPr>
          <w:rFonts w:ascii="Times New Roman" w:hAnsi="Times New Roman" w:cs="Times New Roman"/>
          <w:sz w:val="28"/>
        </w:rPr>
        <w:softHyphen/>
        <w:t>тать решение, которое может быть абсолютно новым. Только личная инициатива и способность совер</w:t>
      </w:r>
      <w:r w:rsidRPr="00B82D8A">
        <w:rPr>
          <w:rFonts w:ascii="Times New Roman" w:hAnsi="Times New Roman" w:cs="Times New Roman"/>
          <w:sz w:val="28"/>
        </w:rPr>
        <w:softHyphen/>
        <w:t>шить прорыв в неизвестное могут определить успех деятельности менеджера.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535"/>
        <w:jc w:val="both"/>
        <w:rPr>
          <w:rFonts w:ascii="Times New Roman" w:hAnsi="Times New Roman" w:cs="Times New Roman"/>
          <w:sz w:val="28"/>
        </w:rPr>
      </w:pPr>
      <w:r w:rsidRPr="00B82D8A">
        <w:rPr>
          <w:rFonts w:ascii="Times New Roman" w:hAnsi="Times New Roman" w:cs="Times New Roman"/>
          <w:sz w:val="28"/>
        </w:rPr>
        <w:t>Четвертый уровень, самый сложный, — инновационный. На этом уровне решаются наиболее сложные проблемы. Руково</w:t>
      </w:r>
      <w:r w:rsidRPr="00B82D8A">
        <w:rPr>
          <w:rFonts w:ascii="Times New Roman" w:hAnsi="Times New Roman" w:cs="Times New Roman"/>
          <w:sz w:val="28"/>
        </w:rPr>
        <w:softHyphen/>
        <w:t>дитель должен уметь находить способы понимания совершенно нео</w:t>
      </w:r>
      <w:r w:rsidRPr="00B82D8A">
        <w:rPr>
          <w:rFonts w:ascii="Times New Roman" w:hAnsi="Times New Roman" w:cs="Times New Roman"/>
          <w:sz w:val="28"/>
        </w:rPr>
        <w:softHyphen/>
        <w:t xml:space="preserve">жиданных и непредсказуемых </w:t>
      </w:r>
      <w:r w:rsidRPr="00B82D8A">
        <w:rPr>
          <w:rFonts w:ascii="Times New Roman" w:hAnsi="Times New Roman" w:cs="Times New Roman"/>
          <w:sz w:val="28"/>
        </w:rPr>
        <w:lastRenderedPageBreak/>
        <w:t>проблем, развивать в себе умение и способность мыслить по-новому. Наиболее современные и труд</w:t>
      </w:r>
      <w:r w:rsidRPr="00B82D8A">
        <w:rPr>
          <w:rFonts w:ascii="Times New Roman" w:hAnsi="Times New Roman" w:cs="Times New Roman"/>
          <w:sz w:val="28"/>
        </w:rPr>
        <w:softHyphen/>
        <w:t>ные проблемы могут потребовать для своего решения создания но</w:t>
      </w:r>
      <w:r w:rsidRPr="00B82D8A">
        <w:rPr>
          <w:rFonts w:ascii="Times New Roman" w:hAnsi="Times New Roman" w:cs="Times New Roman"/>
          <w:sz w:val="28"/>
        </w:rPr>
        <w:softHyphen/>
        <w:t xml:space="preserve">вой отрасли науки или технологии. </w:t>
      </w:r>
    </w:p>
    <w:p w:rsidR="00B82D8A" w:rsidRPr="00B82D8A" w:rsidRDefault="00B82D8A" w:rsidP="00B82D8A">
      <w:pPr>
        <w:shd w:val="clear" w:color="auto" w:fill="FFFFFF"/>
        <w:spacing w:after="0" w:line="240" w:lineRule="auto"/>
        <w:ind w:firstLine="336"/>
        <w:jc w:val="both"/>
        <w:rPr>
          <w:rFonts w:ascii="Times New Roman" w:hAnsi="Times New Roman" w:cs="Times New Roman"/>
          <w:sz w:val="28"/>
          <w:szCs w:val="28"/>
        </w:rPr>
      </w:pPr>
    </w:p>
    <w:p w:rsidR="008D44A0" w:rsidRDefault="001378C6" w:rsidP="00B82D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378C6">
        <w:rPr>
          <w:rFonts w:ascii="Times New Roman" w:hAnsi="Times New Roman" w:cs="Times New Roman"/>
          <w:sz w:val="28"/>
          <w:szCs w:val="28"/>
          <w:u w:val="single"/>
        </w:rPr>
        <w:t>Пример. Праздничное агентство</w:t>
      </w:r>
    </w:p>
    <w:p w:rsidR="001378C6" w:rsidRDefault="001378C6" w:rsidP="00B82D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1378C6" w:rsidRPr="00463DE9" w:rsidRDefault="001378C6" w:rsidP="001378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980"/>
        <w:gridCol w:w="3446"/>
        <w:gridCol w:w="3145"/>
      </w:tblGrid>
      <w:tr w:rsidR="001378C6" w:rsidRPr="005543AA" w:rsidTr="007C524C">
        <w:tc>
          <w:tcPr>
            <w:tcW w:w="4503" w:type="dxa"/>
          </w:tcPr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4" w:type="dxa"/>
          </w:tcPr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b/>
                <w:sz w:val="24"/>
                <w:szCs w:val="24"/>
              </w:rPr>
              <w:t>Возможности (</w:t>
            </w:r>
            <w:proofErr w:type="spellStart"/>
            <w:r w:rsidRPr="005543A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Opportunites</w:t>
            </w:r>
            <w:proofErr w:type="spellEnd"/>
            <w:r w:rsidRPr="005543AA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Start"/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: Введение новых </w:t>
            </w:r>
            <w:proofErr w:type="spellStart"/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креативных</w:t>
            </w:r>
            <w:proofErr w:type="spellEnd"/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 услуг;</w:t>
            </w:r>
          </w:p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О2</w:t>
            </w:r>
            <w:proofErr w:type="gramStart"/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 Привлечение новых клиентов;</w:t>
            </w:r>
          </w:p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О3</w:t>
            </w:r>
            <w:proofErr w:type="gramStart"/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 Осваивание новых разновидностей мероприятий;</w:t>
            </w:r>
          </w:p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О4</w:t>
            </w:r>
            <w:proofErr w:type="gramStart"/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благотворительных проектах;</w:t>
            </w:r>
          </w:p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О5</w:t>
            </w:r>
            <w:proofErr w:type="gramStart"/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мероприятий за пределами города.</w:t>
            </w:r>
          </w:p>
        </w:tc>
        <w:tc>
          <w:tcPr>
            <w:tcW w:w="4929" w:type="dxa"/>
          </w:tcPr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b/>
                <w:sz w:val="24"/>
                <w:szCs w:val="24"/>
              </w:rPr>
              <w:t>Угрозы (</w:t>
            </w:r>
            <w:proofErr w:type="spellStart"/>
            <w:r w:rsidRPr="005543A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Thereats</w:t>
            </w:r>
            <w:proofErr w:type="spellEnd"/>
            <w:r w:rsidRPr="005543AA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1: Появление нового конкурента;</w:t>
            </w:r>
          </w:p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2 : Появление новых </w:t>
            </w:r>
            <w:proofErr w:type="spellStart"/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креативных</w:t>
            </w:r>
            <w:proofErr w:type="spellEnd"/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 услуг у старых конкурентов;</w:t>
            </w:r>
          </w:p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3 :</w:t>
            </w:r>
            <w:proofErr w:type="gramEnd"/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 Увеличение заказов у конкурентов.</w:t>
            </w:r>
          </w:p>
        </w:tc>
      </w:tr>
      <w:tr w:rsidR="001378C6" w:rsidRPr="005543AA" w:rsidTr="007C524C">
        <w:tc>
          <w:tcPr>
            <w:tcW w:w="4503" w:type="dxa"/>
          </w:tcPr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b/>
                <w:sz w:val="24"/>
                <w:szCs w:val="24"/>
              </w:rPr>
              <w:t>Силы (</w:t>
            </w:r>
            <w:r w:rsidRPr="005543A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Strengths</w:t>
            </w:r>
            <w:r w:rsidRPr="005543AA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1: Не высокие цены;</w:t>
            </w:r>
          </w:p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2: Широкий круг предоставляемых услуг;</w:t>
            </w:r>
          </w:p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3: Предоставление </w:t>
            </w:r>
            <w:proofErr w:type="spellStart"/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креативных</w:t>
            </w:r>
            <w:proofErr w:type="spellEnd"/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 услуг;</w:t>
            </w:r>
          </w:p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4: Удобное расположение;</w:t>
            </w:r>
          </w:p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5: Наличие команды для проведения мероприятий;</w:t>
            </w:r>
          </w:p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6: Возможность организации встречи с клиентами на нейтральной территории;</w:t>
            </w:r>
          </w:p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7: Наличие сайта агентства.</w:t>
            </w:r>
          </w:p>
        </w:tc>
        <w:tc>
          <w:tcPr>
            <w:tcW w:w="5354" w:type="dxa"/>
          </w:tcPr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1 :</w:t>
            </w:r>
            <w:proofErr w:type="gramEnd"/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1, </w:t>
            </w: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2, </w:t>
            </w: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3, </w:t>
            </w: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5, </w:t>
            </w: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6, </w:t>
            </w: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5 – организация и проведение мероприятий с выездом за пределы города, послужить хорошей рекламой и привлечет новых клиентов, тем самым выведет агентство на новый уровень.</w:t>
            </w:r>
          </w:p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2 : </w:t>
            </w: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3, </w:t>
            </w: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5, </w:t>
            </w: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3 – используя опыт, навыки, образование и артистичность персонала заниматься организацией и проведением новых услуг, таких как романтические свидания, предложение руки и сердца, детское поздравление с выездом на дом, встреча с роддома, оригинальные поздравления с днем рождения.</w:t>
            </w:r>
          </w:p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3: </w:t>
            </w: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2, </w:t>
            </w: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proofErr w:type="gramStart"/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,О4</w:t>
            </w:r>
            <w:proofErr w:type="gramEnd"/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 – проводить благотворительные мероприятий в детских домах. Летом устраивать благотворительную развлекательную программу в парках, что будет служить выгодной рекламой.</w:t>
            </w:r>
          </w:p>
        </w:tc>
        <w:tc>
          <w:tcPr>
            <w:tcW w:w="4929" w:type="dxa"/>
          </w:tcPr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1 :</w:t>
            </w:r>
            <w:proofErr w:type="gramEnd"/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1, Т1,Т2 – не поднимать цены на услуги. Для постоянных клиентов организовывать скидки и оказывать подарочные услуги. Для заказчиков, заключивших договор на крупные суммы, предоставлять дополнительные бонусы.</w:t>
            </w:r>
          </w:p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2: </w:t>
            </w: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5, </w:t>
            </w: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3, Т2 – используя интернет следить за новшествами в сфере проведения праздников и с помощью команды агентства пробовать их реализовать, для дальнейшего включения в перечень предоставляемых услуг.</w:t>
            </w:r>
          </w:p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78C6" w:rsidRPr="005543AA" w:rsidTr="007C524C">
        <w:tc>
          <w:tcPr>
            <w:tcW w:w="4503" w:type="dxa"/>
          </w:tcPr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b/>
                <w:sz w:val="24"/>
                <w:szCs w:val="24"/>
              </w:rPr>
              <w:t>Слабости (</w:t>
            </w:r>
            <w:r w:rsidRPr="005543A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Weaknesses</w:t>
            </w:r>
            <w:r w:rsidRPr="005543AA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1: Малое количество заказов в январе, феврале, мае;</w:t>
            </w:r>
          </w:p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2 : Отсутствие артистов;</w:t>
            </w:r>
          </w:p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3 : Большое количество агентств в г.Усть-Каменогорске.</w:t>
            </w:r>
          </w:p>
        </w:tc>
        <w:tc>
          <w:tcPr>
            <w:tcW w:w="5354" w:type="dxa"/>
          </w:tcPr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W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О1: </w:t>
            </w: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1, О1, О3 –В январе, феврале и мае снизить цены на проведение мероприятий и предоставлять в подарок новые услуги, что послужит 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рекламой нового продукта и применение его на практике. </w:t>
            </w:r>
          </w:p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О2: </w:t>
            </w: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2, О1, О3 – обзавестись личным танцевальным коллективом.</w:t>
            </w:r>
          </w:p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О3: </w:t>
            </w: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2, О5 – при организации и проведении мероприятий за пределами города, предлагать работу артистам, которые сотрудничают с агентством.</w:t>
            </w:r>
          </w:p>
        </w:tc>
        <w:tc>
          <w:tcPr>
            <w:tcW w:w="4929" w:type="dxa"/>
          </w:tcPr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W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Т1: </w:t>
            </w: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3, </w:t>
            </w: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1, </w:t>
            </w: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2 – используя богатый опыт рабочего коллектива и подготовив нужную информацию для каждого 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гостя устраивать бесплатные семинары для невест.</w:t>
            </w:r>
          </w:p>
          <w:p w:rsidR="001378C6" w:rsidRPr="005543AA" w:rsidRDefault="001378C6" w:rsidP="007C5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Т2 : </w:t>
            </w: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3, </w:t>
            </w: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 xml:space="preserve">1, </w:t>
            </w:r>
            <w:r w:rsidRPr="005543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3 – проводить рекламы посредством организации бесплатных выставок личного инвентаря агентства и оказываемых услуг при встрече гостей (</w:t>
            </w:r>
            <w:proofErr w:type="spellStart"/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леди-фуершет</w:t>
            </w:r>
            <w:proofErr w:type="spellEnd"/>
            <w:r w:rsidRPr="005543AA">
              <w:rPr>
                <w:rFonts w:ascii="Times New Roman" w:hAnsi="Times New Roman" w:cs="Times New Roman"/>
                <w:sz w:val="24"/>
                <w:szCs w:val="24"/>
              </w:rPr>
              <w:t>, стол-фуршет, горка шампанского, аниматоры, оформление зала)</w:t>
            </w:r>
          </w:p>
        </w:tc>
      </w:tr>
    </w:tbl>
    <w:p w:rsidR="001378C6" w:rsidRPr="001378C6" w:rsidRDefault="001378C6" w:rsidP="00B82D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sectPr w:rsidR="001378C6" w:rsidRPr="001378C6" w:rsidSect="00891B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82D8A"/>
    <w:rsid w:val="001378C6"/>
    <w:rsid w:val="00891B6B"/>
    <w:rsid w:val="008D44A0"/>
    <w:rsid w:val="009E4652"/>
    <w:rsid w:val="00B52C38"/>
    <w:rsid w:val="00B82D8A"/>
    <w:rsid w:val="00B85BF5"/>
    <w:rsid w:val="00FA15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B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78C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1378C6"/>
  </w:style>
  <w:style w:type="character" w:styleId="a4">
    <w:name w:val="Hyperlink"/>
    <w:basedOn w:val="a0"/>
    <w:uiPriority w:val="99"/>
    <w:semiHidden/>
    <w:unhideWhenUsed/>
    <w:rsid w:val="001378C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1623</Words>
  <Characters>9257</Characters>
  <Application>Microsoft Office Word</Application>
  <DocSecurity>0</DocSecurity>
  <Lines>77</Lines>
  <Paragraphs>21</Paragraphs>
  <ScaleCrop>false</ScaleCrop>
  <Company>Microsoft</Company>
  <LinksUpToDate>false</LinksUpToDate>
  <CharactersWithSpaces>10859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3</cp:revision>
  <dcterms:created xsi:type="dcterms:W3CDTF">2016-02-24T10:25:00Z</dcterms:created>
  <dcterms:modified xsi:type="dcterms:W3CDTF">2020-10-01T18:02:00Z</dcterms:modified>
</cp:coreProperties>
</file>